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22ECD" w14:textId="5A76075B" w:rsidR="002B12F6" w:rsidRDefault="00F871FE" w:rsidP="00FB7D3F">
      <w:pPr>
        <w:spacing w:after="0" w:line="240" w:lineRule="auto"/>
        <w:ind w:left="3600" w:hanging="3600"/>
        <w:rPr>
          <w:rFonts w:ascii="Arial" w:hAnsi="Arial" w:cs="Arial"/>
        </w:rPr>
      </w:pPr>
      <w:r>
        <w:rPr>
          <w:rFonts w:ascii="Arial" w:hAnsi="Arial" w:cs="Arial"/>
          <w:noProof/>
        </w:rPr>
        <w:drawing>
          <wp:anchor distT="0" distB="0" distL="114300" distR="114300" simplePos="0" relativeHeight="251658240" behindDoc="1" locked="0" layoutInCell="1" allowOverlap="1" wp14:anchorId="3D36DEC3" wp14:editId="651F7BFC">
            <wp:simplePos x="0" y="0"/>
            <wp:positionH relativeFrom="margin">
              <wp:posOffset>-400050</wp:posOffset>
            </wp:positionH>
            <wp:positionV relativeFrom="margin">
              <wp:posOffset>-1047750</wp:posOffset>
            </wp:positionV>
            <wp:extent cx="4467225" cy="29781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IR_Logo&amp;Tagline.jpg"/>
                    <pic:cNvPicPr/>
                  </pic:nvPicPr>
                  <pic:blipFill>
                    <a:blip r:embed="rId6"/>
                    <a:stretch>
                      <a:fillRect/>
                    </a:stretch>
                  </pic:blipFill>
                  <pic:spPr>
                    <a:xfrm>
                      <a:off x="0" y="0"/>
                      <a:ext cx="4467225" cy="2978150"/>
                    </a:xfrm>
                    <a:prstGeom prst="rect">
                      <a:avLst/>
                    </a:prstGeom>
                  </pic:spPr>
                </pic:pic>
              </a:graphicData>
            </a:graphic>
            <wp14:sizeRelH relativeFrom="margin">
              <wp14:pctWidth>0</wp14:pctWidth>
            </wp14:sizeRelH>
            <wp14:sizeRelV relativeFrom="margin">
              <wp14:pctHeight>0</wp14:pctHeight>
            </wp14:sizeRelV>
          </wp:anchor>
        </w:drawing>
      </w:r>
    </w:p>
    <w:p w14:paraId="76CA3953" w14:textId="77777777" w:rsidR="00390604" w:rsidRDefault="00390604" w:rsidP="00FB7D3F">
      <w:pPr>
        <w:spacing w:after="0" w:line="240" w:lineRule="auto"/>
        <w:ind w:left="3600" w:hanging="3600"/>
        <w:rPr>
          <w:rFonts w:ascii="Arial" w:hAnsi="Arial" w:cs="Arial"/>
        </w:rPr>
      </w:pPr>
    </w:p>
    <w:p w14:paraId="47061099" w14:textId="77777777" w:rsidR="00390604" w:rsidRDefault="00390604" w:rsidP="00FB7D3F">
      <w:pPr>
        <w:spacing w:after="0" w:line="240" w:lineRule="auto"/>
        <w:ind w:left="3600" w:hanging="3600"/>
        <w:rPr>
          <w:rFonts w:ascii="Arial" w:hAnsi="Arial" w:cs="Arial"/>
        </w:rPr>
      </w:pPr>
    </w:p>
    <w:p w14:paraId="4EB7A9B4" w14:textId="77777777" w:rsidR="00390604" w:rsidRDefault="00390604" w:rsidP="00FB7D3F">
      <w:pPr>
        <w:spacing w:after="0" w:line="240" w:lineRule="auto"/>
        <w:ind w:left="3600" w:hanging="3600"/>
        <w:rPr>
          <w:rFonts w:ascii="Arial" w:hAnsi="Arial" w:cs="Arial"/>
        </w:rPr>
      </w:pPr>
    </w:p>
    <w:p w14:paraId="76F63C59" w14:textId="77777777" w:rsidR="00FB7D3F" w:rsidRDefault="00FB7D3F" w:rsidP="00FB7D3F">
      <w:pPr>
        <w:spacing w:after="0" w:line="240" w:lineRule="auto"/>
        <w:ind w:left="3600" w:hanging="3600"/>
        <w:rPr>
          <w:rFonts w:ascii="Arial" w:hAnsi="Arial" w:cs="Arial"/>
        </w:rPr>
      </w:pPr>
    </w:p>
    <w:p w14:paraId="50D00242" w14:textId="633C8966" w:rsidR="004439C0" w:rsidRDefault="004439C0" w:rsidP="0099638D">
      <w:pPr>
        <w:spacing w:after="0" w:line="240" w:lineRule="auto"/>
        <w:ind w:left="3600" w:hanging="3600"/>
        <w:rPr>
          <w:rFonts w:ascii="Arial" w:hAnsi="Arial" w:cs="Arial"/>
        </w:rPr>
      </w:pPr>
    </w:p>
    <w:p w14:paraId="56F387C6" w14:textId="77777777" w:rsidR="0099638D" w:rsidRDefault="0099638D" w:rsidP="0099638D">
      <w:pPr>
        <w:spacing w:after="0" w:line="240" w:lineRule="auto"/>
        <w:ind w:left="3600" w:hanging="3600"/>
        <w:rPr>
          <w:rFonts w:ascii="Arial" w:hAnsi="Arial" w:cs="Arial"/>
          <w:b/>
          <w:sz w:val="24"/>
        </w:rPr>
      </w:pPr>
    </w:p>
    <w:p w14:paraId="20DD60BE" w14:textId="6076E071" w:rsidR="001F004A" w:rsidRPr="00BF2DD7" w:rsidRDefault="001F004A" w:rsidP="001F004A">
      <w:pPr>
        <w:spacing w:after="0" w:line="240" w:lineRule="auto"/>
        <w:jc w:val="center"/>
        <w:rPr>
          <w:rFonts w:ascii="Arial" w:hAnsi="Arial" w:cs="Arial"/>
          <w:b/>
          <w:sz w:val="28"/>
          <w:szCs w:val="28"/>
        </w:rPr>
      </w:pPr>
      <w:r w:rsidRPr="00BF2DD7">
        <w:rPr>
          <w:rFonts w:ascii="Arial" w:hAnsi="Arial" w:cs="Arial"/>
          <w:b/>
          <w:sz w:val="28"/>
          <w:szCs w:val="28"/>
        </w:rPr>
        <w:t>FLIR Systems Receives Delivery Order</w:t>
      </w:r>
      <w:r w:rsidR="005A7466" w:rsidRPr="00BF2DD7">
        <w:rPr>
          <w:rFonts w:ascii="Arial" w:hAnsi="Arial" w:cs="Arial"/>
          <w:b/>
          <w:sz w:val="28"/>
          <w:szCs w:val="28"/>
        </w:rPr>
        <w:t xml:space="preserve"> Totaling $</w:t>
      </w:r>
      <w:r w:rsidR="001E6EDD">
        <w:rPr>
          <w:rFonts w:ascii="Arial" w:hAnsi="Arial" w:cs="Arial"/>
          <w:b/>
          <w:sz w:val="28"/>
          <w:szCs w:val="28"/>
        </w:rPr>
        <w:t>4</w:t>
      </w:r>
      <w:r w:rsidR="000D73CA">
        <w:rPr>
          <w:rFonts w:ascii="Arial" w:hAnsi="Arial" w:cs="Arial"/>
          <w:b/>
          <w:sz w:val="28"/>
          <w:szCs w:val="28"/>
        </w:rPr>
        <w:t>M</w:t>
      </w:r>
      <w:r w:rsidR="005A7466" w:rsidRPr="00BF2DD7">
        <w:rPr>
          <w:rFonts w:ascii="Arial" w:hAnsi="Arial" w:cs="Arial"/>
          <w:b/>
          <w:sz w:val="28"/>
          <w:szCs w:val="28"/>
        </w:rPr>
        <w:t xml:space="preserve"> </w:t>
      </w:r>
      <w:r w:rsidR="001A082F">
        <w:rPr>
          <w:rFonts w:ascii="Arial" w:hAnsi="Arial" w:cs="Arial"/>
          <w:b/>
          <w:sz w:val="28"/>
          <w:szCs w:val="28"/>
        </w:rPr>
        <w:t>f</w:t>
      </w:r>
      <w:r w:rsidR="00B902D2" w:rsidRPr="00BF2DD7">
        <w:rPr>
          <w:rFonts w:ascii="Arial" w:hAnsi="Arial" w:cs="Arial"/>
          <w:b/>
          <w:sz w:val="28"/>
          <w:szCs w:val="28"/>
        </w:rPr>
        <w:t xml:space="preserve">or </w:t>
      </w:r>
      <w:r w:rsidR="00901FE7" w:rsidRPr="00901FE7">
        <w:rPr>
          <w:rFonts w:ascii="Arial" w:hAnsi="Arial" w:cs="Arial"/>
          <w:b/>
          <w:sz w:val="28"/>
          <w:szCs w:val="28"/>
        </w:rPr>
        <w:t xml:space="preserve">FLIR IBAC </w:t>
      </w:r>
      <w:r w:rsidR="001A082F">
        <w:rPr>
          <w:rFonts w:ascii="Arial" w:hAnsi="Arial" w:cs="Arial"/>
          <w:b/>
          <w:sz w:val="28"/>
          <w:szCs w:val="28"/>
        </w:rPr>
        <w:t>2</w:t>
      </w:r>
      <w:r w:rsidR="008C2308">
        <w:rPr>
          <w:rFonts w:ascii="Arial" w:hAnsi="Arial" w:cs="Arial"/>
          <w:b/>
          <w:sz w:val="28"/>
          <w:szCs w:val="28"/>
        </w:rPr>
        <w:t xml:space="preserve"> Biological Agent Detectors</w:t>
      </w:r>
      <w:r w:rsidR="001A082F">
        <w:rPr>
          <w:rFonts w:ascii="Arial" w:hAnsi="Arial" w:cs="Arial"/>
          <w:b/>
          <w:sz w:val="28"/>
          <w:szCs w:val="28"/>
        </w:rPr>
        <w:t xml:space="preserve"> t</w:t>
      </w:r>
      <w:r w:rsidR="004339B7">
        <w:rPr>
          <w:rFonts w:ascii="Arial" w:hAnsi="Arial" w:cs="Arial"/>
          <w:b/>
          <w:sz w:val="28"/>
          <w:szCs w:val="28"/>
        </w:rPr>
        <w:t>o Support</w:t>
      </w:r>
      <w:r w:rsidR="000101C0">
        <w:rPr>
          <w:rFonts w:ascii="Arial" w:hAnsi="Arial" w:cs="Arial"/>
          <w:b/>
          <w:sz w:val="28"/>
          <w:szCs w:val="28"/>
        </w:rPr>
        <w:t xml:space="preserve"> </w:t>
      </w:r>
      <w:r w:rsidR="004A49E4">
        <w:rPr>
          <w:rFonts w:ascii="Arial" w:hAnsi="Arial" w:cs="Arial"/>
          <w:b/>
          <w:sz w:val="28"/>
          <w:szCs w:val="28"/>
        </w:rPr>
        <w:t xml:space="preserve">Joint </w:t>
      </w:r>
      <w:r w:rsidR="000101C0" w:rsidRPr="000101C0">
        <w:rPr>
          <w:rFonts w:ascii="Arial" w:hAnsi="Arial" w:cs="Arial"/>
          <w:b/>
          <w:sz w:val="28"/>
          <w:szCs w:val="28"/>
        </w:rPr>
        <w:t>United States Forces Korea</w:t>
      </w:r>
    </w:p>
    <w:p w14:paraId="10C168ED" w14:textId="77777777" w:rsidR="00EB0839" w:rsidRPr="00BF2DD7" w:rsidRDefault="00EB0839" w:rsidP="00FA7C12">
      <w:pPr>
        <w:spacing w:after="0" w:line="240" w:lineRule="auto"/>
        <w:rPr>
          <w:rFonts w:ascii="Arial" w:hAnsi="Arial" w:cs="Arial"/>
          <w:b/>
        </w:rPr>
      </w:pPr>
    </w:p>
    <w:p w14:paraId="4174DCB8" w14:textId="0492AE6B" w:rsidR="001F004A" w:rsidRPr="00BF2DD7" w:rsidRDefault="00194BF7" w:rsidP="00313764">
      <w:pPr>
        <w:spacing w:after="0"/>
        <w:rPr>
          <w:rFonts w:ascii="Arial" w:hAnsi="Arial" w:cs="Arial"/>
        </w:rPr>
      </w:pPr>
      <w:r w:rsidRPr="00BF2DD7">
        <w:rPr>
          <w:rFonts w:ascii="Arial" w:hAnsi="Arial" w:cs="Arial"/>
          <w:b/>
          <w:bCs/>
        </w:rPr>
        <w:t>WILSONVILLE</w:t>
      </w:r>
      <w:r w:rsidR="00FB7D3F" w:rsidRPr="00565800">
        <w:rPr>
          <w:rFonts w:ascii="Arial" w:hAnsi="Arial" w:cs="Arial"/>
          <w:b/>
          <w:bCs/>
        </w:rPr>
        <w:t>, O</w:t>
      </w:r>
      <w:r w:rsidR="00C41D09" w:rsidRPr="00565800">
        <w:rPr>
          <w:rFonts w:ascii="Arial" w:hAnsi="Arial" w:cs="Arial"/>
          <w:b/>
          <w:bCs/>
        </w:rPr>
        <w:t>re.</w:t>
      </w:r>
      <w:r w:rsidR="00A468F9" w:rsidRPr="00565800">
        <w:rPr>
          <w:rFonts w:ascii="Arial" w:hAnsi="Arial" w:cs="Arial"/>
          <w:b/>
          <w:bCs/>
        </w:rPr>
        <w:t xml:space="preserve"> –</w:t>
      </w:r>
      <w:r w:rsidR="00337187" w:rsidRPr="00565800">
        <w:rPr>
          <w:rFonts w:ascii="Arial" w:hAnsi="Arial" w:cs="Arial"/>
          <w:b/>
          <w:bCs/>
        </w:rPr>
        <w:t xml:space="preserve"> </w:t>
      </w:r>
      <w:r w:rsidR="00565800" w:rsidRPr="00565800">
        <w:rPr>
          <w:rFonts w:ascii="Arial" w:hAnsi="Arial" w:cs="Arial"/>
          <w:b/>
          <w:bCs/>
        </w:rPr>
        <w:t>July 2</w:t>
      </w:r>
      <w:r w:rsidR="005C0295">
        <w:rPr>
          <w:rFonts w:ascii="Arial" w:hAnsi="Arial" w:cs="Arial"/>
          <w:b/>
          <w:bCs/>
        </w:rPr>
        <w:t>6</w:t>
      </w:r>
      <w:r w:rsidR="00BF2DD7" w:rsidRPr="00565800">
        <w:rPr>
          <w:rFonts w:ascii="Arial" w:hAnsi="Arial" w:cs="Arial"/>
          <w:b/>
          <w:bCs/>
        </w:rPr>
        <w:t>, 2018</w:t>
      </w:r>
      <w:r w:rsidR="00FB7D3F" w:rsidRPr="00565800">
        <w:rPr>
          <w:rFonts w:ascii="Arial" w:hAnsi="Arial" w:cs="Arial"/>
          <w:b/>
          <w:bCs/>
        </w:rPr>
        <w:t xml:space="preserve"> </w:t>
      </w:r>
      <w:r w:rsidR="00FB7D3F" w:rsidRPr="00565800">
        <w:rPr>
          <w:rFonts w:ascii="Arial" w:hAnsi="Arial" w:cs="Arial"/>
        </w:rPr>
        <w:t xml:space="preserve">– </w:t>
      </w:r>
      <w:r w:rsidR="007A77A9" w:rsidRPr="00565800">
        <w:rPr>
          <w:rFonts w:ascii="Arial" w:hAnsi="Arial" w:cs="Arial"/>
        </w:rPr>
        <w:t>FLIR Systems, Inc. (NASDAQ: FLIR)</w:t>
      </w:r>
      <w:r w:rsidR="001F004A" w:rsidRPr="00565800">
        <w:rPr>
          <w:rFonts w:ascii="Arial" w:hAnsi="Arial" w:cs="Arial"/>
        </w:rPr>
        <w:t xml:space="preserve"> announced today it has received </w:t>
      </w:r>
      <w:r w:rsidR="001F004A" w:rsidRPr="00565800">
        <w:rPr>
          <w:rFonts w:ascii="Arial" w:hAnsi="Arial" w:cs="Arial"/>
          <w:noProof/>
        </w:rPr>
        <w:t xml:space="preserve">a delivery order for </w:t>
      </w:r>
      <w:r w:rsidR="00B62EBB" w:rsidRPr="00565800">
        <w:rPr>
          <w:rFonts w:ascii="Arial" w:hAnsi="Arial" w:cs="Arial"/>
          <w:noProof/>
        </w:rPr>
        <w:t>FLIR IBAC</w:t>
      </w:r>
      <w:r w:rsidR="005C0295" w:rsidRPr="005C0295">
        <w:t xml:space="preserve"> </w:t>
      </w:r>
      <w:r w:rsidR="005C0295" w:rsidRPr="005C0295">
        <w:rPr>
          <w:rFonts w:ascii="Arial" w:hAnsi="Arial" w:cs="Arial"/>
          <w:noProof/>
        </w:rPr>
        <w:t>™</w:t>
      </w:r>
      <w:r w:rsidR="00B62EBB" w:rsidRPr="00565800">
        <w:rPr>
          <w:rFonts w:ascii="Arial" w:hAnsi="Arial" w:cs="Arial"/>
          <w:noProof/>
        </w:rPr>
        <w:t xml:space="preserve"> 2 biological agent detector </w:t>
      </w:r>
      <w:r w:rsidR="001F004A" w:rsidRPr="00565800">
        <w:rPr>
          <w:rFonts w:ascii="Arial" w:hAnsi="Arial" w:cs="Arial"/>
          <w:noProof/>
        </w:rPr>
        <w:t>systems</w:t>
      </w:r>
      <w:r w:rsidR="008C2308" w:rsidRPr="00565800">
        <w:rPr>
          <w:rFonts w:ascii="Arial" w:hAnsi="Arial" w:cs="Arial"/>
          <w:noProof/>
        </w:rPr>
        <w:t xml:space="preserve"> to support the United States</w:t>
      </w:r>
      <w:r w:rsidR="00432844" w:rsidRPr="00565800">
        <w:rPr>
          <w:rFonts w:ascii="Arial" w:hAnsi="Arial" w:cs="Arial"/>
          <w:noProof/>
        </w:rPr>
        <w:t xml:space="preserve"> (U.S.)</w:t>
      </w:r>
      <w:r w:rsidR="008C2308" w:rsidRPr="00565800">
        <w:rPr>
          <w:rFonts w:ascii="Arial" w:hAnsi="Arial" w:cs="Arial"/>
          <w:noProof/>
        </w:rPr>
        <w:t xml:space="preserve"> Forces Korea (USFK)</w:t>
      </w:r>
      <w:r w:rsidR="001F004A" w:rsidRPr="00565800">
        <w:rPr>
          <w:rFonts w:ascii="Arial" w:hAnsi="Arial" w:cs="Arial"/>
        </w:rPr>
        <w:t>.</w:t>
      </w:r>
      <w:r w:rsidR="001F004A" w:rsidRPr="00565800">
        <w:rPr>
          <w:rFonts w:ascii="Arial" w:hAnsi="Arial" w:cs="Arial"/>
          <w:noProof/>
        </w:rPr>
        <w:t xml:space="preserve"> The de</w:t>
      </w:r>
      <w:r w:rsidR="001F004A" w:rsidRPr="001A082F">
        <w:rPr>
          <w:rFonts w:ascii="Arial" w:hAnsi="Arial" w:cs="Arial"/>
          <w:noProof/>
        </w:rPr>
        <w:t xml:space="preserve">livery order is </w:t>
      </w:r>
      <w:r w:rsidR="001F004A" w:rsidRPr="001A082F">
        <w:rPr>
          <w:rFonts w:ascii="Arial" w:hAnsi="Arial" w:cs="Arial"/>
        </w:rPr>
        <w:t xml:space="preserve">under a </w:t>
      </w:r>
      <w:r w:rsidR="0062556C" w:rsidRPr="001A082F">
        <w:rPr>
          <w:rFonts w:ascii="Arial" w:hAnsi="Arial" w:cs="Arial"/>
        </w:rPr>
        <w:t>10</w:t>
      </w:r>
      <w:r w:rsidR="001F004A" w:rsidRPr="001A082F">
        <w:rPr>
          <w:rFonts w:ascii="Arial" w:hAnsi="Arial" w:cs="Arial"/>
        </w:rPr>
        <w:t xml:space="preserve">-year </w:t>
      </w:r>
      <w:r w:rsidR="001A082F" w:rsidRPr="001A082F">
        <w:rPr>
          <w:rFonts w:ascii="Arial" w:hAnsi="Arial" w:cs="Arial"/>
        </w:rPr>
        <w:t>indefinite-delivery/indefinite-quantity</w:t>
      </w:r>
      <w:r w:rsidR="001F004A" w:rsidRPr="001A082F">
        <w:rPr>
          <w:rFonts w:ascii="Arial" w:hAnsi="Arial" w:cs="Arial"/>
        </w:rPr>
        <w:t xml:space="preserve"> (IDIQ) contract </w:t>
      </w:r>
      <w:r w:rsidR="00BA0682" w:rsidRPr="001A082F">
        <w:rPr>
          <w:rFonts w:ascii="Arial" w:hAnsi="Arial" w:cs="Arial"/>
        </w:rPr>
        <w:t>in support of the</w:t>
      </w:r>
      <w:r w:rsidR="001F004A" w:rsidRPr="001A082F">
        <w:rPr>
          <w:rFonts w:ascii="Arial" w:hAnsi="Arial" w:cs="Arial"/>
        </w:rPr>
        <w:t xml:space="preserve"> </w:t>
      </w:r>
      <w:r w:rsidR="00B62EBB" w:rsidRPr="001A082F">
        <w:rPr>
          <w:rFonts w:ascii="Arial" w:hAnsi="Arial" w:cs="Arial"/>
        </w:rPr>
        <w:t>Joint United States Forces Korea Portal and Integrated Threat Recognition (JUPITR)</w:t>
      </w:r>
      <w:r w:rsidR="00DE039E" w:rsidRPr="001A082F">
        <w:rPr>
          <w:rFonts w:ascii="Arial" w:hAnsi="Arial" w:cs="Arial"/>
        </w:rPr>
        <w:t xml:space="preserve"> program</w:t>
      </w:r>
      <w:r w:rsidR="00B62EBB" w:rsidRPr="001A082F">
        <w:rPr>
          <w:rFonts w:ascii="Arial" w:hAnsi="Arial" w:cs="Arial"/>
        </w:rPr>
        <w:t xml:space="preserve"> led by the Joint Program Executive Office for Chemical and Biological Defense (JPEO-CBD</w:t>
      </w:r>
      <w:r w:rsidR="00102F87" w:rsidRPr="001A082F">
        <w:rPr>
          <w:rFonts w:ascii="Arial" w:hAnsi="Arial" w:cs="Arial"/>
        </w:rPr>
        <w:t>)</w:t>
      </w:r>
      <w:r w:rsidR="00B62EBB" w:rsidRPr="001A082F">
        <w:rPr>
          <w:rFonts w:ascii="Arial" w:hAnsi="Arial" w:cs="Arial"/>
        </w:rPr>
        <w:t xml:space="preserve">. </w:t>
      </w:r>
      <w:r w:rsidR="001F004A" w:rsidRPr="001A082F">
        <w:rPr>
          <w:rFonts w:ascii="Arial" w:hAnsi="Arial" w:cs="Arial"/>
        </w:rPr>
        <w:t>Th</w:t>
      </w:r>
      <w:r w:rsidR="00470941" w:rsidRPr="001A082F">
        <w:rPr>
          <w:rFonts w:ascii="Arial" w:hAnsi="Arial" w:cs="Arial"/>
        </w:rPr>
        <w:t>e</w:t>
      </w:r>
      <w:r w:rsidR="001F004A" w:rsidRPr="001A082F">
        <w:rPr>
          <w:rFonts w:ascii="Arial" w:hAnsi="Arial" w:cs="Arial"/>
        </w:rPr>
        <w:t xml:space="preserve"> order is valued at $</w:t>
      </w:r>
      <w:r w:rsidR="00BA0682" w:rsidRPr="001A082F">
        <w:rPr>
          <w:rFonts w:ascii="Arial" w:hAnsi="Arial" w:cs="Arial"/>
        </w:rPr>
        <w:t>4</w:t>
      </w:r>
      <w:r w:rsidR="001F004A" w:rsidRPr="001A082F">
        <w:rPr>
          <w:rFonts w:ascii="Arial" w:hAnsi="Arial" w:cs="Arial"/>
        </w:rPr>
        <w:t xml:space="preserve"> million</w:t>
      </w:r>
      <w:r w:rsidR="001B0861">
        <w:rPr>
          <w:rFonts w:ascii="Arial" w:hAnsi="Arial" w:cs="Arial"/>
        </w:rPr>
        <w:t xml:space="preserve"> </w:t>
      </w:r>
      <w:r w:rsidR="001F004A" w:rsidRPr="001A082F">
        <w:rPr>
          <w:rFonts w:ascii="Arial" w:hAnsi="Arial" w:cs="Arial"/>
        </w:rPr>
        <w:t>with deliv</w:t>
      </w:r>
      <w:r w:rsidR="001F004A" w:rsidRPr="00BF2DD7">
        <w:rPr>
          <w:rFonts w:ascii="Arial" w:hAnsi="Arial" w:cs="Arial"/>
        </w:rPr>
        <w:t xml:space="preserve">eries </w:t>
      </w:r>
      <w:r w:rsidR="00B62EBB">
        <w:rPr>
          <w:rFonts w:ascii="Arial" w:hAnsi="Arial" w:cs="Arial"/>
        </w:rPr>
        <w:t>beginning</w:t>
      </w:r>
      <w:r w:rsidR="00D23BA0">
        <w:rPr>
          <w:rFonts w:ascii="Arial" w:hAnsi="Arial" w:cs="Arial"/>
        </w:rPr>
        <w:t xml:space="preserve"> in</w:t>
      </w:r>
      <w:r w:rsidR="00B62EBB">
        <w:rPr>
          <w:rFonts w:ascii="Arial" w:hAnsi="Arial" w:cs="Arial"/>
        </w:rPr>
        <w:t xml:space="preserve"> </w:t>
      </w:r>
      <w:r w:rsidR="008C2308">
        <w:rPr>
          <w:rFonts w:ascii="Arial" w:hAnsi="Arial" w:cs="Arial"/>
        </w:rPr>
        <w:t>J</w:t>
      </w:r>
      <w:r w:rsidR="00F61B4F">
        <w:rPr>
          <w:rFonts w:ascii="Arial" w:hAnsi="Arial" w:cs="Arial"/>
        </w:rPr>
        <w:t>uly</w:t>
      </w:r>
      <w:r w:rsidR="00B62EBB">
        <w:rPr>
          <w:rFonts w:ascii="Arial" w:hAnsi="Arial" w:cs="Arial"/>
        </w:rPr>
        <w:t xml:space="preserve"> 2018.</w:t>
      </w:r>
      <w:r w:rsidR="00691628" w:rsidRPr="00BF2DD7">
        <w:rPr>
          <w:rFonts w:ascii="Arial" w:hAnsi="Arial" w:cs="Arial"/>
        </w:rPr>
        <w:t xml:space="preserve"> </w:t>
      </w:r>
      <w:r w:rsidR="001F004A" w:rsidRPr="00BF2DD7">
        <w:rPr>
          <w:rFonts w:ascii="Arial" w:hAnsi="Arial" w:cs="Arial"/>
        </w:rPr>
        <w:t xml:space="preserve"> </w:t>
      </w:r>
    </w:p>
    <w:p w14:paraId="2ECC6C8E" w14:textId="77777777" w:rsidR="007A77A9" w:rsidRPr="00BF2DD7" w:rsidRDefault="007A77A9" w:rsidP="007A77A9">
      <w:pPr>
        <w:spacing w:after="0"/>
        <w:rPr>
          <w:rFonts w:ascii="Arial" w:hAnsi="Arial" w:cs="Arial"/>
        </w:rPr>
      </w:pPr>
    </w:p>
    <w:p w14:paraId="5B46903C" w14:textId="794A6D25" w:rsidR="00B55551" w:rsidRDefault="00B62EBB" w:rsidP="0081374C">
      <w:pPr>
        <w:spacing w:after="0" w:line="240" w:lineRule="auto"/>
        <w:rPr>
          <w:rFonts w:ascii="Arial" w:hAnsi="Arial" w:cs="Arial"/>
        </w:rPr>
      </w:pPr>
      <w:r>
        <w:rPr>
          <w:rFonts w:ascii="Arial" w:hAnsi="Arial" w:cs="Arial"/>
        </w:rPr>
        <w:t>The FLIR IBAC 2</w:t>
      </w:r>
      <w:r w:rsidR="005828B6">
        <w:rPr>
          <w:rFonts w:ascii="Times New Roman" w:eastAsia="Times New Roman" w:hAnsi="Times New Roman"/>
          <w:sz w:val="24"/>
          <w:szCs w:val="24"/>
        </w:rPr>
        <w:t xml:space="preserve"> </w:t>
      </w:r>
      <w:r>
        <w:rPr>
          <w:rFonts w:ascii="Arial" w:hAnsi="Arial" w:cs="Arial"/>
        </w:rPr>
        <w:t>is a real-tim</w:t>
      </w:r>
      <w:r w:rsidR="008C2308">
        <w:rPr>
          <w:rFonts w:ascii="Arial" w:hAnsi="Arial" w:cs="Arial"/>
        </w:rPr>
        <w:t>e</w:t>
      </w:r>
      <w:r>
        <w:rPr>
          <w:rFonts w:ascii="Arial" w:hAnsi="Arial" w:cs="Arial"/>
        </w:rPr>
        <w:t xml:space="preserve"> air monitor that alarms in less than 60 seconds when an </w:t>
      </w:r>
      <w:r w:rsidR="008C2308">
        <w:rPr>
          <w:rFonts w:ascii="Arial" w:hAnsi="Arial" w:cs="Arial"/>
        </w:rPr>
        <w:t>airborne</w:t>
      </w:r>
      <w:r>
        <w:rPr>
          <w:rFonts w:ascii="Arial" w:hAnsi="Arial" w:cs="Arial"/>
        </w:rPr>
        <w:t xml:space="preserve"> bio-threat</w:t>
      </w:r>
      <w:r w:rsidR="001B0861">
        <w:rPr>
          <w:rFonts w:ascii="Arial" w:hAnsi="Arial" w:cs="Arial"/>
        </w:rPr>
        <w:t>, such as</w:t>
      </w:r>
      <w:r w:rsidR="00B67170">
        <w:rPr>
          <w:rFonts w:ascii="Arial" w:hAnsi="Arial" w:cs="Arial"/>
        </w:rPr>
        <w:t xml:space="preserve"> </w:t>
      </w:r>
      <w:r w:rsidRPr="00B62EBB">
        <w:rPr>
          <w:rFonts w:ascii="Arial" w:hAnsi="Arial" w:cs="Arial"/>
        </w:rPr>
        <w:t>spore, viral, cellular, and protein toxins</w:t>
      </w:r>
      <w:r w:rsidR="001B0861">
        <w:rPr>
          <w:rFonts w:ascii="Arial" w:hAnsi="Arial" w:cs="Arial"/>
        </w:rPr>
        <w:t>,</w:t>
      </w:r>
      <w:r>
        <w:rPr>
          <w:rFonts w:ascii="Arial" w:hAnsi="Arial" w:cs="Arial"/>
        </w:rPr>
        <w:t xml:space="preserve"> </w:t>
      </w:r>
      <w:r w:rsidR="001B0861">
        <w:rPr>
          <w:rFonts w:ascii="Arial" w:hAnsi="Arial" w:cs="Arial"/>
        </w:rPr>
        <w:t>are</w:t>
      </w:r>
      <w:r>
        <w:rPr>
          <w:rFonts w:ascii="Arial" w:hAnsi="Arial" w:cs="Arial"/>
        </w:rPr>
        <w:t xml:space="preserve"> present</w:t>
      </w:r>
      <w:r w:rsidR="008C2308">
        <w:rPr>
          <w:rFonts w:ascii="Arial" w:hAnsi="Arial" w:cs="Arial"/>
        </w:rPr>
        <w:t>, then collects, preserves</w:t>
      </w:r>
      <w:r w:rsidR="00B84247">
        <w:rPr>
          <w:rFonts w:ascii="Arial" w:hAnsi="Arial" w:cs="Arial"/>
        </w:rPr>
        <w:t>,</w:t>
      </w:r>
      <w:r w:rsidR="008C2308">
        <w:rPr>
          <w:rFonts w:ascii="Arial" w:hAnsi="Arial" w:cs="Arial"/>
        </w:rPr>
        <w:t xml:space="preserve"> and transmits data to command and control centers. </w:t>
      </w:r>
      <w:r w:rsidR="005828B6">
        <w:rPr>
          <w:rFonts w:ascii="Arial" w:hAnsi="Arial" w:cs="Arial"/>
        </w:rPr>
        <w:t>With more than 1,</w:t>
      </w:r>
      <w:r w:rsidR="00672335">
        <w:rPr>
          <w:rFonts w:ascii="Arial" w:hAnsi="Arial" w:cs="Arial"/>
        </w:rPr>
        <w:t>5</w:t>
      </w:r>
      <w:r w:rsidR="005828B6">
        <w:rPr>
          <w:rFonts w:ascii="Arial" w:hAnsi="Arial" w:cs="Arial"/>
        </w:rPr>
        <w:t>00 operating</w:t>
      </w:r>
      <w:r w:rsidR="001B0861">
        <w:rPr>
          <w:rFonts w:ascii="Arial" w:hAnsi="Arial" w:cs="Arial"/>
        </w:rPr>
        <w:t xml:space="preserve"> units</w:t>
      </w:r>
      <w:r w:rsidR="005828B6">
        <w:rPr>
          <w:rFonts w:ascii="Arial" w:hAnsi="Arial" w:cs="Arial"/>
        </w:rPr>
        <w:t xml:space="preserve"> worldwide, the FLIR IBAC 2 is the most widely deployed biological </w:t>
      </w:r>
      <w:r w:rsidR="005828B6" w:rsidRPr="005828B6">
        <w:rPr>
          <w:rFonts w:ascii="Arial" w:hAnsi="Arial" w:cs="Arial"/>
        </w:rPr>
        <w:t>trigger on the market today</w:t>
      </w:r>
      <w:r w:rsidR="005828B6">
        <w:rPr>
          <w:rFonts w:ascii="Arial" w:hAnsi="Arial" w:cs="Arial"/>
        </w:rPr>
        <w:t>.</w:t>
      </w:r>
    </w:p>
    <w:p w14:paraId="2388DAAF" w14:textId="77777777" w:rsidR="0081374C" w:rsidRPr="00BF2DD7" w:rsidRDefault="0081374C" w:rsidP="0081374C">
      <w:pPr>
        <w:spacing w:after="0" w:line="240" w:lineRule="auto"/>
        <w:rPr>
          <w:rFonts w:ascii="Arial" w:hAnsi="Arial" w:cs="Arial"/>
        </w:rPr>
      </w:pPr>
    </w:p>
    <w:p w14:paraId="1ADA7380" w14:textId="6FAA4997" w:rsidR="000A2BB7" w:rsidRDefault="00253D80" w:rsidP="000A2BB7">
      <w:pPr>
        <w:spacing w:after="0"/>
        <w:rPr>
          <w:rFonts w:ascii="Arial" w:hAnsi="Arial" w:cs="Arial"/>
        </w:rPr>
      </w:pPr>
      <w:r w:rsidRPr="00BF2DD7">
        <w:rPr>
          <w:rFonts w:ascii="Arial" w:hAnsi="Arial" w:cs="Arial"/>
        </w:rPr>
        <w:t>“</w:t>
      </w:r>
      <w:r w:rsidR="00E26A2C" w:rsidRPr="00BF2DD7">
        <w:rPr>
          <w:rFonts w:ascii="Arial" w:hAnsi="Arial" w:cs="Arial"/>
        </w:rPr>
        <w:t xml:space="preserve">We are proud to support our U.S. </w:t>
      </w:r>
      <w:r w:rsidR="009F267D" w:rsidRPr="00BF2DD7">
        <w:rPr>
          <w:rFonts w:ascii="Arial" w:hAnsi="Arial" w:cs="Arial"/>
        </w:rPr>
        <w:t>militaries</w:t>
      </w:r>
      <w:r w:rsidR="00E26A2C" w:rsidRPr="00BF2DD7">
        <w:rPr>
          <w:rFonts w:ascii="Arial" w:hAnsi="Arial" w:cs="Arial"/>
        </w:rPr>
        <w:t xml:space="preserve"> with </w:t>
      </w:r>
      <w:r w:rsidR="009F267D">
        <w:rPr>
          <w:rFonts w:ascii="Arial" w:hAnsi="Arial" w:cs="Arial"/>
        </w:rPr>
        <w:t>reliable products that ensure accurate analysis of biological threats for safe and fast response</w:t>
      </w:r>
      <w:r w:rsidR="00E26A2C" w:rsidRPr="00BF2DD7">
        <w:rPr>
          <w:rFonts w:ascii="Arial" w:hAnsi="Arial" w:cs="Arial"/>
        </w:rPr>
        <w:t xml:space="preserve">,” </w:t>
      </w:r>
      <w:r w:rsidR="0060203D" w:rsidRPr="00BA4551">
        <w:rPr>
          <w:rFonts w:ascii="Arial" w:hAnsi="Arial" w:cs="Arial"/>
        </w:rPr>
        <w:t xml:space="preserve">said David Ray, President of </w:t>
      </w:r>
      <w:r w:rsidR="00432844">
        <w:rPr>
          <w:rFonts w:ascii="Arial" w:hAnsi="Arial" w:cs="Arial"/>
        </w:rPr>
        <w:t xml:space="preserve">the </w:t>
      </w:r>
      <w:bookmarkStart w:id="0" w:name="_GoBack"/>
      <w:bookmarkEnd w:id="0"/>
      <w:r w:rsidR="0060203D" w:rsidRPr="00BA4551">
        <w:rPr>
          <w:rFonts w:ascii="Arial" w:hAnsi="Arial" w:cs="Arial"/>
        </w:rPr>
        <w:t>Government and Defense Business Unit</w:t>
      </w:r>
      <w:r w:rsidR="00432844">
        <w:rPr>
          <w:rFonts w:ascii="Arial" w:hAnsi="Arial" w:cs="Arial"/>
        </w:rPr>
        <w:t xml:space="preserve"> at FLIR</w:t>
      </w:r>
      <w:r w:rsidR="00E26A2C" w:rsidRPr="00BF2DD7">
        <w:rPr>
          <w:rFonts w:ascii="Arial" w:hAnsi="Arial" w:cs="Arial"/>
        </w:rPr>
        <w:t xml:space="preserve"> “</w:t>
      </w:r>
      <w:r w:rsidR="000A2BB7">
        <w:rPr>
          <w:rFonts w:ascii="Arial" w:hAnsi="Arial" w:cs="Arial"/>
        </w:rPr>
        <w:t xml:space="preserve">This order supports </w:t>
      </w:r>
      <w:r w:rsidR="001B0861">
        <w:rPr>
          <w:rFonts w:ascii="Arial" w:hAnsi="Arial" w:cs="Arial"/>
        </w:rPr>
        <w:t xml:space="preserve">our </w:t>
      </w:r>
      <w:r w:rsidR="000A2BB7">
        <w:rPr>
          <w:rFonts w:ascii="Arial" w:hAnsi="Arial" w:cs="Arial"/>
        </w:rPr>
        <w:t xml:space="preserve">mission to provide </w:t>
      </w:r>
      <w:r w:rsidR="005D745C">
        <w:rPr>
          <w:rFonts w:ascii="Arial" w:hAnsi="Arial" w:cs="Arial"/>
        </w:rPr>
        <w:t>solutions</w:t>
      </w:r>
      <w:r w:rsidR="000A2BB7">
        <w:rPr>
          <w:rFonts w:ascii="Arial" w:hAnsi="Arial" w:cs="Arial"/>
        </w:rPr>
        <w:t xml:space="preserve"> t</w:t>
      </w:r>
      <w:r w:rsidR="005D745C">
        <w:rPr>
          <w:rFonts w:ascii="Arial" w:hAnsi="Arial" w:cs="Arial"/>
        </w:rPr>
        <w:t>hat</w:t>
      </w:r>
      <w:r w:rsidR="000A2BB7">
        <w:rPr>
          <w:rFonts w:ascii="Arial" w:hAnsi="Arial" w:cs="Arial"/>
        </w:rPr>
        <w:t xml:space="preserve"> save lives and livelihoods, equipping U.S. soldiers with technology that </w:t>
      </w:r>
      <w:r w:rsidR="000A2BB7" w:rsidRPr="000A2BB7">
        <w:rPr>
          <w:rFonts w:ascii="Arial" w:hAnsi="Arial" w:cs="Arial"/>
        </w:rPr>
        <w:t>gathe</w:t>
      </w:r>
      <w:r w:rsidR="000A2BB7">
        <w:rPr>
          <w:rFonts w:ascii="Arial" w:hAnsi="Arial" w:cs="Arial"/>
        </w:rPr>
        <w:t>rs</w:t>
      </w:r>
      <w:r w:rsidR="000A2BB7" w:rsidRPr="000A2BB7">
        <w:rPr>
          <w:rFonts w:ascii="Arial" w:hAnsi="Arial" w:cs="Arial"/>
        </w:rPr>
        <w:t>, interpret</w:t>
      </w:r>
      <w:r w:rsidR="000A2BB7">
        <w:rPr>
          <w:rFonts w:ascii="Arial" w:hAnsi="Arial" w:cs="Arial"/>
        </w:rPr>
        <w:t>s</w:t>
      </w:r>
      <w:r w:rsidR="000A2BB7" w:rsidRPr="000A2BB7">
        <w:rPr>
          <w:rFonts w:ascii="Arial" w:hAnsi="Arial" w:cs="Arial"/>
        </w:rPr>
        <w:t>, and communicat</w:t>
      </w:r>
      <w:r w:rsidR="005D745C">
        <w:rPr>
          <w:rFonts w:ascii="Arial" w:hAnsi="Arial" w:cs="Arial"/>
        </w:rPr>
        <w:t>es</w:t>
      </w:r>
      <w:r w:rsidR="000A2BB7" w:rsidRPr="000A2BB7">
        <w:rPr>
          <w:rFonts w:ascii="Arial" w:hAnsi="Arial" w:cs="Arial"/>
        </w:rPr>
        <w:t xml:space="preserve"> </w:t>
      </w:r>
      <w:r w:rsidR="0062556C">
        <w:rPr>
          <w:rFonts w:ascii="Arial" w:hAnsi="Arial" w:cs="Arial"/>
        </w:rPr>
        <w:t xml:space="preserve">actionable information, reducing </w:t>
      </w:r>
      <w:r w:rsidR="001E6EDD">
        <w:rPr>
          <w:rFonts w:ascii="Arial" w:hAnsi="Arial" w:cs="Arial"/>
        </w:rPr>
        <w:t>decision time</w:t>
      </w:r>
      <w:r w:rsidR="0062556C">
        <w:rPr>
          <w:rFonts w:ascii="Arial" w:hAnsi="Arial" w:cs="Arial"/>
        </w:rPr>
        <w:t xml:space="preserve"> in support of our national security</w:t>
      </w:r>
      <w:r w:rsidR="000A2BB7">
        <w:rPr>
          <w:rFonts w:ascii="Arial" w:hAnsi="Arial" w:cs="Arial"/>
        </w:rPr>
        <w:t>.”</w:t>
      </w:r>
    </w:p>
    <w:p w14:paraId="704F4933" w14:textId="77777777" w:rsidR="00253D80" w:rsidRPr="00BF2DD7" w:rsidRDefault="00253D80" w:rsidP="007A77A9">
      <w:pPr>
        <w:spacing w:after="0"/>
        <w:rPr>
          <w:rFonts w:ascii="Arial" w:hAnsi="Arial" w:cs="Arial"/>
        </w:rPr>
      </w:pPr>
    </w:p>
    <w:p w14:paraId="3CB05FDE" w14:textId="7923FC7E" w:rsidR="00B55551" w:rsidRDefault="009F267D" w:rsidP="007A77A9">
      <w:pPr>
        <w:spacing w:after="0"/>
        <w:rPr>
          <w:rFonts w:ascii="Arial" w:hAnsi="Arial" w:cs="Arial"/>
        </w:rPr>
      </w:pPr>
      <w:r>
        <w:rPr>
          <w:rFonts w:ascii="Arial" w:hAnsi="Arial" w:cs="Arial"/>
        </w:rPr>
        <w:t xml:space="preserve">For more information about the FLIR IBAC 2, visit </w:t>
      </w:r>
      <w:hyperlink r:id="rId7" w:history="1">
        <w:r w:rsidRPr="00BF2624">
          <w:rPr>
            <w:rStyle w:val="Hyperlink"/>
            <w:rFonts w:ascii="Arial" w:hAnsi="Arial" w:cs="Arial"/>
          </w:rPr>
          <w:t>www.flir.com/IBAC2</w:t>
        </w:r>
      </w:hyperlink>
      <w:r w:rsidR="001B0861">
        <w:rPr>
          <w:rStyle w:val="Hyperlink"/>
          <w:rFonts w:ascii="Arial" w:hAnsi="Arial" w:cs="Arial"/>
        </w:rPr>
        <w:t>.</w:t>
      </w:r>
    </w:p>
    <w:p w14:paraId="5ED98A42" w14:textId="5A99F193" w:rsidR="007C353B" w:rsidRDefault="007C353B" w:rsidP="007A77A9">
      <w:pPr>
        <w:spacing w:after="0"/>
        <w:rPr>
          <w:rFonts w:ascii="Arial" w:hAnsi="Arial" w:cs="Arial"/>
        </w:rPr>
      </w:pPr>
    </w:p>
    <w:p w14:paraId="5ED567F2" w14:textId="75E79651" w:rsidR="007C353B" w:rsidRDefault="007C353B" w:rsidP="007C353B">
      <w:pPr>
        <w:spacing w:after="0"/>
        <w:jc w:val="center"/>
        <w:rPr>
          <w:rFonts w:ascii="Arial" w:hAnsi="Arial" w:cs="Arial"/>
        </w:rPr>
      </w:pPr>
      <w:r>
        <w:rPr>
          <w:rFonts w:ascii="Arial" w:hAnsi="Arial" w:cs="Arial"/>
        </w:rPr>
        <w:t>####</w:t>
      </w:r>
    </w:p>
    <w:p w14:paraId="555A9AAB" w14:textId="77777777" w:rsidR="00FA7C12" w:rsidRPr="002C025E" w:rsidRDefault="00FA7C12" w:rsidP="00EE76C9">
      <w:pPr>
        <w:spacing w:after="0" w:line="240" w:lineRule="auto"/>
        <w:rPr>
          <w:rFonts w:ascii="Arial" w:hAnsi="Arial" w:cs="Arial"/>
          <w:sz w:val="18"/>
        </w:rPr>
      </w:pPr>
    </w:p>
    <w:p w14:paraId="0FEC75DB" w14:textId="77777777" w:rsidR="00501B11" w:rsidRPr="002C025E" w:rsidRDefault="00501B11" w:rsidP="00C821DF">
      <w:pPr>
        <w:spacing w:after="0"/>
        <w:rPr>
          <w:rFonts w:ascii="Arial" w:hAnsi="Arial" w:cs="Arial"/>
          <w:b/>
          <w:sz w:val="16"/>
        </w:rPr>
      </w:pPr>
      <w:r w:rsidRPr="002C025E">
        <w:rPr>
          <w:rFonts w:ascii="Arial" w:hAnsi="Arial" w:cs="Arial"/>
          <w:b/>
          <w:sz w:val="16"/>
        </w:rPr>
        <w:t>About FLIR Systems</w:t>
      </w:r>
    </w:p>
    <w:p w14:paraId="19028898" w14:textId="69898A84" w:rsidR="003A3F11" w:rsidRDefault="00C44450" w:rsidP="002C025E">
      <w:pPr>
        <w:spacing w:after="0"/>
        <w:rPr>
          <w:rFonts w:ascii="Arial" w:hAnsi="Arial" w:cs="Arial"/>
          <w:i/>
          <w:sz w:val="16"/>
        </w:rPr>
      </w:pPr>
      <w:r w:rsidRPr="00C44450">
        <w:rPr>
          <w:rFonts w:ascii="Arial" w:hAnsi="Arial" w:cs="Arial"/>
          <w:i/>
          <w:sz w:val="16"/>
        </w:rPr>
        <w:t>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www.flir.comand follow @flir.</w:t>
      </w:r>
    </w:p>
    <w:p w14:paraId="5C93DCF7" w14:textId="77777777" w:rsidR="00C44450" w:rsidRDefault="00C44450" w:rsidP="002C025E">
      <w:pPr>
        <w:spacing w:after="0"/>
        <w:rPr>
          <w:rFonts w:ascii="Arial" w:hAnsi="Arial" w:cs="Arial"/>
          <w:i/>
          <w:sz w:val="16"/>
        </w:rPr>
      </w:pPr>
    </w:p>
    <w:p w14:paraId="113EE240" w14:textId="77777777" w:rsidR="00A3108F" w:rsidRPr="00C44450" w:rsidRDefault="00A3108F" w:rsidP="00CC0941">
      <w:pPr>
        <w:spacing w:after="0"/>
        <w:rPr>
          <w:rFonts w:ascii="Arial" w:hAnsi="Arial" w:cs="Arial"/>
          <w:b/>
          <w:i/>
          <w:sz w:val="16"/>
        </w:rPr>
      </w:pPr>
      <w:r w:rsidRPr="00C44450">
        <w:rPr>
          <w:rFonts w:ascii="Arial" w:hAnsi="Arial" w:cs="Arial"/>
          <w:b/>
          <w:i/>
          <w:sz w:val="16"/>
        </w:rPr>
        <w:t>Forward-Looking Statements</w:t>
      </w:r>
    </w:p>
    <w:p w14:paraId="347A591D" w14:textId="00FF868F" w:rsidR="00A3108F" w:rsidRPr="00CC0941" w:rsidRDefault="00A3108F" w:rsidP="00CC0941">
      <w:pPr>
        <w:spacing w:after="0"/>
        <w:rPr>
          <w:rFonts w:ascii="Arial" w:hAnsi="Arial" w:cs="Arial"/>
          <w:i/>
          <w:sz w:val="16"/>
        </w:rPr>
      </w:pPr>
      <w:r w:rsidRPr="00C44450">
        <w:rPr>
          <w:rFonts w:ascii="Arial" w:hAnsi="Arial" w:cs="Arial"/>
          <w:i/>
          <w:sz w:val="16"/>
        </w:rPr>
        <w:t xml:space="preserve">The statements in this release by </w:t>
      </w:r>
      <w:r w:rsidR="00BE3F51">
        <w:rPr>
          <w:rFonts w:ascii="Arial" w:hAnsi="Arial" w:cs="Arial"/>
          <w:i/>
          <w:sz w:val="16"/>
        </w:rPr>
        <w:t>David Ray</w:t>
      </w:r>
      <w:r w:rsidRPr="00C44450">
        <w:rPr>
          <w:rFonts w:ascii="Arial" w:hAnsi="Arial" w:cs="Arial"/>
          <w:i/>
          <w:sz w:val="16"/>
        </w:rPr>
        <w:t xml:space="preserve"> and the other statements in this release about the </w:t>
      </w:r>
      <w:r w:rsidR="00FF3FE7" w:rsidRPr="00C44450">
        <w:rPr>
          <w:rFonts w:ascii="Arial" w:hAnsi="Arial" w:cs="Arial"/>
          <w:i/>
          <w:sz w:val="16"/>
        </w:rPr>
        <w:t>contract and order</w:t>
      </w:r>
      <w:r w:rsidRPr="00C44450">
        <w:rPr>
          <w:rFonts w:ascii="Arial" w:hAnsi="Arial" w:cs="Arial"/>
          <w:i/>
          <w:sz w:val="16"/>
        </w:rPr>
        <w:t xml:space="preserve"> described above are forward-looking statements within the meaning of the Private Securities Litigation Reform Act of 1995. Such</w:t>
      </w:r>
      <w:r w:rsidRPr="00CC0941">
        <w:rPr>
          <w:rFonts w:ascii="Arial" w:hAnsi="Arial" w:cs="Arial"/>
          <w:i/>
          <w:sz w:val="16"/>
        </w:rPr>
        <w:t xml:space="preserve"> statements are based on current expectations, estimates, and projections about FLIR's business based, in part, on assumptions made by management. These statements are not guarantees of future performance and involve risks and uncertainties that are difficult to predict. Therefore, actual outcomes and results may differ materially from what is expressed or forecasted in such forward-looking statements due to numerous factors, including the following: the ability to manufacture and deliver the systems referenced in this release, changes in pricing of FLIR's products, changing demand for FLIR's products, product mix, the impact of competitive products and pricing, constraints on supplies of critical components, excess or shortage of production capacity, the ability of FLIR to manufacture and ship products in a timely manner, FLIR's continuing compliance with U.S. export control laws and regulations, and other risks discussed from time to time in FLIR's Securities and Exchange Commission filings and reports. In addition, such statements could be affected by general industry and market conditions and growth rates, and general domestic and international </w:t>
      </w:r>
      <w:r w:rsidRPr="00CC0941">
        <w:rPr>
          <w:rFonts w:ascii="Arial" w:hAnsi="Arial" w:cs="Arial"/>
          <w:i/>
          <w:sz w:val="16"/>
        </w:rPr>
        <w:lastRenderedPageBreak/>
        <w:t>economic conditions. Such forward-looking statements speak only as of the date on which they are made and FLIR does not undertake any obligation to update any forward-looking statement to reflect events or circumstances after the date of this release, or for changes made to this document by wire services or Internet service providers.</w:t>
      </w:r>
    </w:p>
    <w:p w14:paraId="54B97949" w14:textId="77777777" w:rsidR="003A3F11" w:rsidRDefault="003A3F11" w:rsidP="002C025E">
      <w:pPr>
        <w:spacing w:after="0"/>
        <w:rPr>
          <w:rFonts w:ascii="Arial" w:hAnsi="Arial" w:cs="Arial"/>
          <w:i/>
          <w:sz w:val="16"/>
        </w:rPr>
      </w:pPr>
    </w:p>
    <w:p w14:paraId="6A6ED7DC" w14:textId="77777777" w:rsidR="00C32016" w:rsidRPr="00CC0941" w:rsidRDefault="00C32016" w:rsidP="002C025E">
      <w:pPr>
        <w:spacing w:after="0"/>
        <w:rPr>
          <w:rFonts w:ascii="Arial" w:hAnsi="Arial" w:cs="Arial"/>
          <w:b/>
          <w:sz w:val="16"/>
        </w:rPr>
      </w:pPr>
      <w:r w:rsidRPr="00CC0941">
        <w:rPr>
          <w:rFonts w:ascii="Arial" w:hAnsi="Arial" w:cs="Arial"/>
          <w:b/>
          <w:sz w:val="16"/>
        </w:rPr>
        <w:t>Media Contact</w:t>
      </w:r>
    </w:p>
    <w:p w14:paraId="395BF3CE" w14:textId="536419D3" w:rsidR="00C32016" w:rsidRPr="00CC0941" w:rsidRDefault="008E7719" w:rsidP="002C025E">
      <w:pPr>
        <w:spacing w:after="0"/>
        <w:rPr>
          <w:rFonts w:ascii="Arial" w:hAnsi="Arial" w:cs="Arial"/>
          <w:sz w:val="16"/>
        </w:rPr>
      </w:pPr>
      <w:r>
        <w:rPr>
          <w:rFonts w:ascii="Arial" w:hAnsi="Arial" w:cs="Arial"/>
          <w:sz w:val="16"/>
        </w:rPr>
        <w:t>Tim McDowd</w:t>
      </w:r>
    </w:p>
    <w:p w14:paraId="17A4FA5C" w14:textId="15F4870C" w:rsidR="00C32016" w:rsidRDefault="00C32016" w:rsidP="002C025E">
      <w:pPr>
        <w:spacing w:after="0"/>
        <w:rPr>
          <w:rFonts w:ascii="Arial" w:hAnsi="Arial" w:cs="Arial"/>
          <w:sz w:val="16"/>
        </w:rPr>
      </w:pPr>
      <w:r>
        <w:rPr>
          <w:rFonts w:ascii="Arial" w:hAnsi="Arial" w:cs="Arial"/>
          <w:sz w:val="16"/>
        </w:rPr>
        <w:t>503-</w:t>
      </w:r>
      <w:r w:rsidR="008E7719">
        <w:rPr>
          <w:rFonts w:ascii="Arial" w:hAnsi="Arial" w:cs="Arial"/>
          <w:sz w:val="16"/>
        </w:rPr>
        <w:t>498-3146</w:t>
      </w:r>
    </w:p>
    <w:p w14:paraId="2F254AB4" w14:textId="6B467AE9" w:rsidR="00C32016" w:rsidRDefault="008E7719" w:rsidP="002C025E">
      <w:pPr>
        <w:spacing w:after="0"/>
        <w:rPr>
          <w:rFonts w:ascii="Arial" w:hAnsi="Arial" w:cs="Arial"/>
          <w:sz w:val="16"/>
        </w:rPr>
      </w:pPr>
      <w:r>
        <w:rPr>
          <w:rFonts w:ascii="Arial" w:hAnsi="Arial" w:cs="Arial"/>
          <w:sz w:val="16"/>
        </w:rPr>
        <w:t>tim.mcdowd@flir.com</w:t>
      </w:r>
    </w:p>
    <w:p w14:paraId="44AFA678" w14:textId="77777777" w:rsidR="00C32016" w:rsidRDefault="00C32016" w:rsidP="002C025E">
      <w:pPr>
        <w:spacing w:after="0"/>
        <w:rPr>
          <w:rFonts w:ascii="Arial" w:hAnsi="Arial" w:cs="Arial"/>
          <w:sz w:val="16"/>
        </w:rPr>
      </w:pPr>
    </w:p>
    <w:p w14:paraId="21922396" w14:textId="77777777" w:rsidR="00C32016" w:rsidRDefault="00C32016" w:rsidP="002C025E">
      <w:pPr>
        <w:spacing w:after="0"/>
        <w:rPr>
          <w:rFonts w:ascii="Arial" w:hAnsi="Arial" w:cs="Arial"/>
          <w:b/>
          <w:sz w:val="16"/>
        </w:rPr>
      </w:pPr>
      <w:r w:rsidRPr="00CC0941">
        <w:rPr>
          <w:rFonts w:ascii="Arial" w:hAnsi="Arial" w:cs="Arial"/>
          <w:b/>
          <w:sz w:val="16"/>
        </w:rPr>
        <w:t>Investor Relations</w:t>
      </w:r>
    </w:p>
    <w:p w14:paraId="7E6BEABC" w14:textId="77777777" w:rsidR="00C32016" w:rsidRDefault="00C32016" w:rsidP="002C025E">
      <w:pPr>
        <w:spacing w:after="0"/>
        <w:rPr>
          <w:rFonts w:ascii="Arial" w:hAnsi="Arial" w:cs="Arial"/>
          <w:sz w:val="16"/>
        </w:rPr>
      </w:pPr>
      <w:r w:rsidRPr="00CC0941">
        <w:rPr>
          <w:rFonts w:ascii="Arial" w:hAnsi="Arial" w:cs="Arial"/>
          <w:sz w:val="16"/>
        </w:rPr>
        <w:t>Shane Harrison</w:t>
      </w:r>
    </w:p>
    <w:p w14:paraId="0D1925D0" w14:textId="77777777" w:rsidR="00C32016" w:rsidRDefault="00C32016" w:rsidP="002C025E">
      <w:pPr>
        <w:spacing w:after="0"/>
        <w:rPr>
          <w:rFonts w:ascii="Arial" w:hAnsi="Arial" w:cs="Arial"/>
          <w:sz w:val="16"/>
        </w:rPr>
      </w:pPr>
      <w:r>
        <w:rPr>
          <w:rFonts w:ascii="Arial" w:hAnsi="Arial" w:cs="Arial"/>
          <w:sz w:val="16"/>
        </w:rPr>
        <w:t>503-498-3547</w:t>
      </w:r>
    </w:p>
    <w:p w14:paraId="18CC4540" w14:textId="77777777" w:rsidR="00C32016" w:rsidRPr="00CC0941" w:rsidRDefault="00C32016" w:rsidP="002C025E">
      <w:pPr>
        <w:spacing w:after="0"/>
        <w:rPr>
          <w:rFonts w:ascii="Arial" w:hAnsi="Arial" w:cs="Arial"/>
          <w:sz w:val="16"/>
        </w:rPr>
      </w:pPr>
      <w:r>
        <w:rPr>
          <w:rFonts w:ascii="Arial" w:hAnsi="Arial" w:cs="Arial"/>
          <w:sz w:val="16"/>
        </w:rPr>
        <w:t>shane.harrison@flir.com</w:t>
      </w:r>
    </w:p>
    <w:sectPr w:rsidR="00C32016" w:rsidRPr="00CC0941" w:rsidSect="00FB7D3F">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051A5" w14:textId="77777777" w:rsidR="006C70E1" w:rsidRDefault="006C70E1" w:rsidP="005D0781">
      <w:pPr>
        <w:spacing w:after="0" w:line="240" w:lineRule="auto"/>
      </w:pPr>
      <w:r>
        <w:separator/>
      </w:r>
    </w:p>
  </w:endnote>
  <w:endnote w:type="continuationSeparator" w:id="0">
    <w:p w14:paraId="01F17575" w14:textId="77777777" w:rsidR="006C70E1" w:rsidRDefault="006C70E1" w:rsidP="005D0781">
      <w:pPr>
        <w:spacing w:after="0" w:line="240" w:lineRule="auto"/>
      </w:pPr>
      <w:r>
        <w:continuationSeparator/>
      </w:r>
    </w:p>
  </w:endnote>
  <w:endnote w:type="continuationNotice" w:id="1">
    <w:p w14:paraId="058FAA40" w14:textId="77777777" w:rsidR="006C70E1" w:rsidRDefault="006C70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5CB1F" w14:textId="77777777" w:rsidR="006C70E1" w:rsidRDefault="006C70E1" w:rsidP="005D0781">
      <w:pPr>
        <w:spacing w:after="0" w:line="240" w:lineRule="auto"/>
      </w:pPr>
      <w:r>
        <w:separator/>
      </w:r>
    </w:p>
  </w:footnote>
  <w:footnote w:type="continuationSeparator" w:id="0">
    <w:p w14:paraId="4CD0E1D8" w14:textId="77777777" w:rsidR="006C70E1" w:rsidRDefault="006C70E1" w:rsidP="005D0781">
      <w:pPr>
        <w:spacing w:after="0" w:line="240" w:lineRule="auto"/>
      </w:pPr>
      <w:r>
        <w:continuationSeparator/>
      </w:r>
    </w:p>
  </w:footnote>
  <w:footnote w:type="continuationNotice" w:id="1">
    <w:p w14:paraId="18CDC886" w14:textId="77777777" w:rsidR="006C70E1" w:rsidRDefault="006C70E1">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E77973"/>
    <w:rsid w:val="000069AC"/>
    <w:rsid w:val="00006CCF"/>
    <w:rsid w:val="000101C0"/>
    <w:rsid w:val="00054979"/>
    <w:rsid w:val="00054A20"/>
    <w:rsid w:val="00054E0A"/>
    <w:rsid w:val="00057E8E"/>
    <w:rsid w:val="000601B9"/>
    <w:rsid w:val="000657D8"/>
    <w:rsid w:val="0007725E"/>
    <w:rsid w:val="00090807"/>
    <w:rsid w:val="000A245C"/>
    <w:rsid w:val="000A2BB7"/>
    <w:rsid w:val="000A47DA"/>
    <w:rsid w:val="000B385C"/>
    <w:rsid w:val="000B4D33"/>
    <w:rsid w:val="000C2FE4"/>
    <w:rsid w:val="000C6B12"/>
    <w:rsid w:val="000D73CA"/>
    <w:rsid w:val="000F2C8A"/>
    <w:rsid w:val="00102F87"/>
    <w:rsid w:val="00121A97"/>
    <w:rsid w:val="001274E2"/>
    <w:rsid w:val="00130BC6"/>
    <w:rsid w:val="00131C08"/>
    <w:rsid w:val="0013554E"/>
    <w:rsid w:val="001706CA"/>
    <w:rsid w:val="001914BC"/>
    <w:rsid w:val="00194BF7"/>
    <w:rsid w:val="001A082F"/>
    <w:rsid w:val="001A41D4"/>
    <w:rsid w:val="001A5949"/>
    <w:rsid w:val="001B0861"/>
    <w:rsid w:val="001C0CA5"/>
    <w:rsid w:val="001D0E18"/>
    <w:rsid w:val="001D64A8"/>
    <w:rsid w:val="001E6EDD"/>
    <w:rsid w:val="001F004A"/>
    <w:rsid w:val="001F6B52"/>
    <w:rsid w:val="002069CA"/>
    <w:rsid w:val="00217A35"/>
    <w:rsid w:val="002224AB"/>
    <w:rsid w:val="002271A1"/>
    <w:rsid w:val="00253D80"/>
    <w:rsid w:val="002639DF"/>
    <w:rsid w:val="002754DC"/>
    <w:rsid w:val="00280F78"/>
    <w:rsid w:val="002B12F6"/>
    <w:rsid w:val="002C025E"/>
    <w:rsid w:val="002C6421"/>
    <w:rsid w:val="002F2576"/>
    <w:rsid w:val="002F2A44"/>
    <w:rsid w:val="003022A0"/>
    <w:rsid w:val="00313764"/>
    <w:rsid w:val="00326FA9"/>
    <w:rsid w:val="00327E33"/>
    <w:rsid w:val="003318E6"/>
    <w:rsid w:val="00337187"/>
    <w:rsid w:val="0035270A"/>
    <w:rsid w:val="003668BC"/>
    <w:rsid w:val="00377894"/>
    <w:rsid w:val="00382E3A"/>
    <w:rsid w:val="003855EA"/>
    <w:rsid w:val="00390341"/>
    <w:rsid w:val="00390604"/>
    <w:rsid w:val="00390A83"/>
    <w:rsid w:val="003979A8"/>
    <w:rsid w:val="003A003C"/>
    <w:rsid w:val="003A113D"/>
    <w:rsid w:val="003A3F11"/>
    <w:rsid w:val="003B2203"/>
    <w:rsid w:val="003E6AE0"/>
    <w:rsid w:val="003F6F67"/>
    <w:rsid w:val="003F7751"/>
    <w:rsid w:val="00432844"/>
    <w:rsid w:val="004339B7"/>
    <w:rsid w:val="004439C0"/>
    <w:rsid w:val="00460490"/>
    <w:rsid w:val="00461AF7"/>
    <w:rsid w:val="00461BFA"/>
    <w:rsid w:val="00464F84"/>
    <w:rsid w:val="00470941"/>
    <w:rsid w:val="0049331E"/>
    <w:rsid w:val="004933BB"/>
    <w:rsid w:val="004A49E4"/>
    <w:rsid w:val="004C3AC8"/>
    <w:rsid w:val="004C7305"/>
    <w:rsid w:val="004C743B"/>
    <w:rsid w:val="004C7E9A"/>
    <w:rsid w:val="004D5F50"/>
    <w:rsid w:val="004F0A36"/>
    <w:rsid w:val="004F1824"/>
    <w:rsid w:val="00501B11"/>
    <w:rsid w:val="00514AB6"/>
    <w:rsid w:val="005169AF"/>
    <w:rsid w:val="00536F86"/>
    <w:rsid w:val="005419A1"/>
    <w:rsid w:val="005550DD"/>
    <w:rsid w:val="00565800"/>
    <w:rsid w:val="00566A5D"/>
    <w:rsid w:val="00566CC2"/>
    <w:rsid w:val="005828B6"/>
    <w:rsid w:val="005A6CA3"/>
    <w:rsid w:val="005A7466"/>
    <w:rsid w:val="005C0295"/>
    <w:rsid w:val="005D0781"/>
    <w:rsid w:val="005D745C"/>
    <w:rsid w:val="005E07C3"/>
    <w:rsid w:val="006008D0"/>
    <w:rsid w:val="0060203D"/>
    <w:rsid w:val="0060288C"/>
    <w:rsid w:val="00607759"/>
    <w:rsid w:val="0062443A"/>
    <w:rsid w:val="0062556C"/>
    <w:rsid w:val="006317FE"/>
    <w:rsid w:val="00664896"/>
    <w:rsid w:val="0066680A"/>
    <w:rsid w:val="00672335"/>
    <w:rsid w:val="00691628"/>
    <w:rsid w:val="006952AA"/>
    <w:rsid w:val="00696027"/>
    <w:rsid w:val="006C59E2"/>
    <w:rsid w:val="006C70E1"/>
    <w:rsid w:val="006D0C90"/>
    <w:rsid w:val="006D510A"/>
    <w:rsid w:val="006E3FCB"/>
    <w:rsid w:val="006E589B"/>
    <w:rsid w:val="00701D5C"/>
    <w:rsid w:val="007127A2"/>
    <w:rsid w:val="007144CC"/>
    <w:rsid w:val="00722427"/>
    <w:rsid w:val="0074271E"/>
    <w:rsid w:val="00762F19"/>
    <w:rsid w:val="00774DEF"/>
    <w:rsid w:val="00780672"/>
    <w:rsid w:val="007911A7"/>
    <w:rsid w:val="00796265"/>
    <w:rsid w:val="00797840"/>
    <w:rsid w:val="007A39AF"/>
    <w:rsid w:val="007A77A9"/>
    <w:rsid w:val="007C353B"/>
    <w:rsid w:val="007C49D0"/>
    <w:rsid w:val="007D2AD9"/>
    <w:rsid w:val="007E1D0B"/>
    <w:rsid w:val="007F6BAA"/>
    <w:rsid w:val="0081374C"/>
    <w:rsid w:val="008419F8"/>
    <w:rsid w:val="00841A63"/>
    <w:rsid w:val="00847BA4"/>
    <w:rsid w:val="00853960"/>
    <w:rsid w:val="008547A4"/>
    <w:rsid w:val="00855391"/>
    <w:rsid w:val="00857374"/>
    <w:rsid w:val="00862F32"/>
    <w:rsid w:val="0087500B"/>
    <w:rsid w:val="0088050C"/>
    <w:rsid w:val="00886681"/>
    <w:rsid w:val="00896CE2"/>
    <w:rsid w:val="008A07A0"/>
    <w:rsid w:val="008A1271"/>
    <w:rsid w:val="008A41C9"/>
    <w:rsid w:val="008C2308"/>
    <w:rsid w:val="008D15B4"/>
    <w:rsid w:val="008D24D4"/>
    <w:rsid w:val="008E1C38"/>
    <w:rsid w:val="008E7719"/>
    <w:rsid w:val="008E7823"/>
    <w:rsid w:val="00901FE7"/>
    <w:rsid w:val="00922D44"/>
    <w:rsid w:val="009246B5"/>
    <w:rsid w:val="00940F0B"/>
    <w:rsid w:val="00945C8F"/>
    <w:rsid w:val="009506AA"/>
    <w:rsid w:val="00955689"/>
    <w:rsid w:val="00975C17"/>
    <w:rsid w:val="009852CE"/>
    <w:rsid w:val="009853E9"/>
    <w:rsid w:val="0099638D"/>
    <w:rsid w:val="009A64BF"/>
    <w:rsid w:val="009B6895"/>
    <w:rsid w:val="009C1157"/>
    <w:rsid w:val="009D0F46"/>
    <w:rsid w:val="009D439E"/>
    <w:rsid w:val="009F267D"/>
    <w:rsid w:val="009F3442"/>
    <w:rsid w:val="00A00627"/>
    <w:rsid w:val="00A01E17"/>
    <w:rsid w:val="00A023EC"/>
    <w:rsid w:val="00A06514"/>
    <w:rsid w:val="00A3065F"/>
    <w:rsid w:val="00A3108F"/>
    <w:rsid w:val="00A4502A"/>
    <w:rsid w:val="00A45432"/>
    <w:rsid w:val="00A468F9"/>
    <w:rsid w:val="00A46E2A"/>
    <w:rsid w:val="00AC4AA2"/>
    <w:rsid w:val="00AF3059"/>
    <w:rsid w:val="00B072EC"/>
    <w:rsid w:val="00B278AB"/>
    <w:rsid w:val="00B333DD"/>
    <w:rsid w:val="00B423AA"/>
    <w:rsid w:val="00B55551"/>
    <w:rsid w:val="00B62EBB"/>
    <w:rsid w:val="00B67170"/>
    <w:rsid w:val="00B8240C"/>
    <w:rsid w:val="00B835C2"/>
    <w:rsid w:val="00B84247"/>
    <w:rsid w:val="00B86E73"/>
    <w:rsid w:val="00B902D2"/>
    <w:rsid w:val="00BA0682"/>
    <w:rsid w:val="00BB1AFA"/>
    <w:rsid w:val="00BB1EC1"/>
    <w:rsid w:val="00BE3F51"/>
    <w:rsid w:val="00BF2DD7"/>
    <w:rsid w:val="00C13A5F"/>
    <w:rsid w:val="00C32016"/>
    <w:rsid w:val="00C41D09"/>
    <w:rsid w:val="00C44450"/>
    <w:rsid w:val="00C447C0"/>
    <w:rsid w:val="00C47389"/>
    <w:rsid w:val="00C622FA"/>
    <w:rsid w:val="00C76BA4"/>
    <w:rsid w:val="00C80E69"/>
    <w:rsid w:val="00C80EE0"/>
    <w:rsid w:val="00C821DF"/>
    <w:rsid w:val="00C83881"/>
    <w:rsid w:val="00C94AE1"/>
    <w:rsid w:val="00CA5896"/>
    <w:rsid w:val="00CA637D"/>
    <w:rsid w:val="00CB74D9"/>
    <w:rsid w:val="00CC0941"/>
    <w:rsid w:val="00CC270E"/>
    <w:rsid w:val="00CD194E"/>
    <w:rsid w:val="00CD7DC1"/>
    <w:rsid w:val="00CE4FB5"/>
    <w:rsid w:val="00CF5DB5"/>
    <w:rsid w:val="00D16084"/>
    <w:rsid w:val="00D171DD"/>
    <w:rsid w:val="00D23BA0"/>
    <w:rsid w:val="00D37BBF"/>
    <w:rsid w:val="00D415BC"/>
    <w:rsid w:val="00D578DD"/>
    <w:rsid w:val="00D616CF"/>
    <w:rsid w:val="00D66DA0"/>
    <w:rsid w:val="00D83DE8"/>
    <w:rsid w:val="00D956CC"/>
    <w:rsid w:val="00DA137E"/>
    <w:rsid w:val="00DC3C7D"/>
    <w:rsid w:val="00DD48B2"/>
    <w:rsid w:val="00DE039E"/>
    <w:rsid w:val="00DE06B0"/>
    <w:rsid w:val="00DF56F9"/>
    <w:rsid w:val="00E14458"/>
    <w:rsid w:val="00E17F20"/>
    <w:rsid w:val="00E26A2C"/>
    <w:rsid w:val="00E278F3"/>
    <w:rsid w:val="00E3441B"/>
    <w:rsid w:val="00E4234F"/>
    <w:rsid w:val="00E42E04"/>
    <w:rsid w:val="00E56C76"/>
    <w:rsid w:val="00E615FE"/>
    <w:rsid w:val="00E62C83"/>
    <w:rsid w:val="00E77973"/>
    <w:rsid w:val="00E81933"/>
    <w:rsid w:val="00E83A8B"/>
    <w:rsid w:val="00E83D7F"/>
    <w:rsid w:val="00E97640"/>
    <w:rsid w:val="00EA74D5"/>
    <w:rsid w:val="00EB0839"/>
    <w:rsid w:val="00EC5B7C"/>
    <w:rsid w:val="00EE76C9"/>
    <w:rsid w:val="00EF1110"/>
    <w:rsid w:val="00EF7508"/>
    <w:rsid w:val="00F046CF"/>
    <w:rsid w:val="00F23CD9"/>
    <w:rsid w:val="00F3096E"/>
    <w:rsid w:val="00F346E7"/>
    <w:rsid w:val="00F37892"/>
    <w:rsid w:val="00F4323D"/>
    <w:rsid w:val="00F61B4F"/>
    <w:rsid w:val="00F65A3F"/>
    <w:rsid w:val="00F86CC2"/>
    <w:rsid w:val="00F871FE"/>
    <w:rsid w:val="00FA31DD"/>
    <w:rsid w:val="00FA3E92"/>
    <w:rsid w:val="00FA7C12"/>
    <w:rsid w:val="00FB7D3F"/>
    <w:rsid w:val="00FC25B6"/>
    <w:rsid w:val="00FC5D90"/>
    <w:rsid w:val="00FE46AB"/>
    <w:rsid w:val="00FF3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E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character" w:customStyle="1" w:styleId="tx2">
    <w:name w:val="tx2"/>
    <w:basedOn w:val="DefaultParagraphFont"/>
    <w:rsid w:val="003E6AE0"/>
  </w:style>
  <w:style w:type="character" w:styleId="SubtleEmphasis">
    <w:name w:val="Subtle Emphasis"/>
    <w:basedOn w:val="DefaultParagraphFont"/>
    <w:uiPriority w:val="19"/>
    <w:qFormat/>
    <w:rsid w:val="003E6AE0"/>
    <w:rPr>
      <w:i/>
      <w:iCs/>
      <w:color w:val="808080"/>
    </w:rPr>
  </w:style>
  <w:style w:type="character" w:styleId="FollowedHyperlink">
    <w:name w:val="FollowedHyperlink"/>
    <w:basedOn w:val="DefaultParagraphFont"/>
    <w:uiPriority w:val="99"/>
    <w:semiHidden/>
    <w:unhideWhenUsed/>
    <w:rsid w:val="008D24D4"/>
    <w:rPr>
      <w:color w:val="800080" w:themeColor="followedHyperlink"/>
      <w:u w:val="single"/>
    </w:rPr>
  </w:style>
  <w:style w:type="paragraph" w:styleId="Revision">
    <w:name w:val="Revision"/>
    <w:hidden/>
    <w:uiPriority w:val="99"/>
    <w:semiHidden/>
    <w:rsid w:val="009A64BF"/>
    <w:rPr>
      <w:sz w:val="22"/>
      <w:szCs w:val="22"/>
    </w:rPr>
  </w:style>
  <w:style w:type="character" w:styleId="UnresolvedMention">
    <w:name w:val="Unresolved Mention"/>
    <w:basedOn w:val="DefaultParagraphFont"/>
    <w:uiPriority w:val="99"/>
    <w:semiHidden/>
    <w:unhideWhenUsed/>
    <w:rsid w:val="009F26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9774">
      <w:marLeft w:val="0"/>
      <w:marRight w:val="0"/>
      <w:marTop w:val="0"/>
      <w:marBottom w:val="0"/>
      <w:divBdr>
        <w:top w:val="none" w:sz="0" w:space="0" w:color="auto"/>
        <w:left w:val="none" w:sz="0" w:space="0" w:color="auto"/>
        <w:bottom w:val="none" w:sz="0" w:space="0" w:color="auto"/>
        <w:right w:val="none" w:sz="0" w:space="0" w:color="auto"/>
      </w:divBdr>
    </w:div>
    <w:div w:id="790977972">
      <w:bodyDiv w:val="1"/>
      <w:marLeft w:val="0"/>
      <w:marRight w:val="0"/>
      <w:marTop w:val="0"/>
      <w:marBottom w:val="0"/>
      <w:divBdr>
        <w:top w:val="none" w:sz="0" w:space="0" w:color="auto"/>
        <w:left w:val="none" w:sz="0" w:space="0" w:color="auto"/>
        <w:bottom w:val="none" w:sz="0" w:space="0" w:color="auto"/>
        <w:right w:val="none" w:sz="0" w:space="0" w:color="auto"/>
      </w:divBdr>
    </w:div>
    <w:div w:id="1323895800">
      <w:bodyDiv w:val="1"/>
      <w:marLeft w:val="0"/>
      <w:marRight w:val="0"/>
      <w:marTop w:val="0"/>
      <w:marBottom w:val="0"/>
      <w:divBdr>
        <w:top w:val="none" w:sz="0" w:space="0" w:color="auto"/>
        <w:left w:val="none" w:sz="0" w:space="0" w:color="auto"/>
        <w:bottom w:val="none" w:sz="0" w:space="0" w:color="auto"/>
        <w:right w:val="none" w:sz="0" w:space="0" w:color="auto"/>
      </w:divBdr>
    </w:div>
    <w:div w:id="1722486248">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lir.com/IBAC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2018-07-26T14:23:00Z</dcterms:created>
  <dcterms:modified xsi:type="dcterms:W3CDTF">2018-07-26T14:46:00Z</dcterms:modified>
</cp:coreProperties>
</file>